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outlineLvl w:val="0"/>
        <w:rPr>
          <w:bCs/>
          <w:sz w:val="48"/>
          <w:szCs w:val="48"/>
        </w:rPr>
      </w:pPr>
      <w:bookmarkStart w:id="0" w:name="_Toc15764"/>
      <w:bookmarkStart w:id="1" w:name="_Toc27392"/>
      <w:bookmarkStart w:id="2" w:name="_Toc18400"/>
      <w:bookmarkStart w:id="3" w:name="_Toc24582"/>
      <w:bookmarkStart w:id="4" w:name="_Toc15794"/>
      <w:r>
        <w:rPr>
          <w:rFonts w:hint="eastAsia"/>
          <w:sz w:val="48"/>
          <w:szCs w:val="48"/>
        </w:rPr>
        <w:t>大学生创新创业训练计划平台</w:t>
      </w:r>
      <w:bookmarkEnd w:id="0"/>
      <w:bookmarkEnd w:id="1"/>
      <w:bookmarkEnd w:id="2"/>
      <w:bookmarkEnd w:id="3"/>
      <w:bookmarkEnd w:id="4"/>
    </w:p>
    <w:p>
      <w:pPr>
        <w:jc w:val="center"/>
        <w:rPr>
          <w:rFonts w:hint="eastAsia"/>
          <w:sz w:val="48"/>
          <w:szCs w:val="48"/>
        </w:rPr>
      </w:pPr>
      <w:r>
        <w:rPr>
          <w:rFonts w:hint="eastAsia"/>
          <w:sz w:val="48"/>
          <w:szCs w:val="48"/>
        </w:rPr>
        <w:t>【项目报送指南】</w:t>
      </w:r>
    </w:p>
    <w:p>
      <w:pPr>
        <w:jc w:val="both"/>
        <w:rPr>
          <w:rFonts w:hint="eastAsia"/>
          <w:sz w:val="48"/>
          <w:szCs w:val="48"/>
        </w:rPr>
      </w:pPr>
    </w:p>
    <w:p>
      <w:pPr>
        <w:jc w:val="both"/>
        <w:rPr>
          <w:rFonts w:hint="eastAsia"/>
          <w:sz w:val="48"/>
          <w:szCs w:val="48"/>
        </w:rPr>
      </w:pPr>
    </w:p>
    <w:p>
      <w:pPr>
        <w:jc w:val="both"/>
        <w:rPr>
          <w:rFonts w:hint="eastAsia"/>
          <w:sz w:val="48"/>
          <w:szCs w:val="48"/>
        </w:rPr>
      </w:pPr>
    </w:p>
    <w:p>
      <w:pPr>
        <w:jc w:val="both"/>
        <w:rPr>
          <w:rFonts w:hint="eastAsia"/>
          <w:sz w:val="48"/>
          <w:szCs w:val="48"/>
        </w:rPr>
      </w:pPr>
    </w:p>
    <w:sdt>
      <w:sdtPr>
        <w:rPr>
          <w:rFonts w:ascii="宋体" w:hAnsi="宋体" w:eastAsia="宋体" w:cs="Times New Roman"/>
          <w:b/>
          <w:bCs/>
          <w:kern w:val="2"/>
          <w:sz w:val="21"/>
          <w:szCs w:val="24"/>
          <w:lang w:val="en-US" w:eastAsia="zh-CN" w:bidi="ar-SA"/>
        </w:rPr>
        <w:id w:val="147482211"/>
        <w15:color w:val="DBDBDB"/>
        <w:docPartObj>
          <w:docPartGallery w:val="Table of Contents"/>
          <w:docPartUnique/>
        </w:docPartObj>
      </w:sdtPr>
      <w:sdtEndPr>
        <w:rPr>
          <w:rFonts w:hint="eastAsia" w:ascii="Times New Roman" w:hAnsi="Times New Roman" w:eastAsia="宋体" w:cs="Times New Roman"/>
          <w:b/>
          <w:bCs/>
          <w:kern w:val="2"/>
          <w:sz w:val="24"/>
          <w:szCs w:val="24"/>
          <w:lang w:val="en-US" w:eastAsia="zh-CN" w:bidi="ar-SA"/>
        </w:rPr>
      </w:sdtEndPr>
      <w:sdtContent>
        <w:p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="宋体" w:hAnsi="宋体" w:eastAsia="宋体" w:cs="宋体"/>
              <w:b/>
              <w:bCs/>
              <w:sz w:val="28"/>
              <w:szCs w:val="28"/>
            </w:rPr>
          </w:pPr>
          <w:r>
            <w:rPr>
              <w:rFonts w:hint="eastAsia" w:ascii="宋体" w:hAnsi="宋体" w:eastAsia="宋体" w:cs="宋体"/>
              <w:b/>
              <w:bCs/>
              <w:sz w:val="28"/>
              <w:szCs w:val="28"/>
            </w:rPr>
            <w:t>目录</w:t>
          </w:r>
        </w:p>
        <w:p>
          <w:pPr>
            <w:pStyle w:val="10"/>
            <w:tabs>
              <w:tab w:val="right" w:leader="dot" w:pos="830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TOC \o "1-3" \h \u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HYPERLINK \l _Toc11726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28"/>
              <w:szCs w:val="28"/>
              <w:lang w:val="en-US" w:eastAsia="zh-CN"/>
            </w:rPr>
            <w:t>一．平台登录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_Toc11726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1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HYPERLINK \l _Toc31490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28"/>
              <w:szCs w:val="28"/>
              <w:lang w:val="en-US" w:eastAsia="zh-CN"/>
            </w:rPr>
            <w:t>1.</w:t>
          </w:r>
          <w:r>
            <w:rPr>
              <w:rFonts w:hint="eastAsia" w:ascii="宋体" w:hAnsi="宋体" w:eastAsia="宋体" w:cs="宋体"/>
              <w:bCs/>
              <w:sz w:val="28"/>
              <w:szCs w:val="28"/>
            </w:rPr>
            <w:t>高校管理员登录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_Toc31490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1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HYPERLINK \l _Toc31935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28"/>
              <w:szCs w:val="28"/>
              <w:lang w:val="en-US" w:eastAsia="zh-CN"/>
            </w:rPr>
            <w:t>二．项目报送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_Toc31935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2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</w:p>
        <w:p>
          <w:pPr>
            <w:pStyle w:val="11"/>
            <w:tabs>
              <w:tab w:val="right" w:leader="dot" w:pos="830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HYPERLINK \l _Toc13742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28"/>
              <w:szCs w:val="28"/>
              <w:highlight w:val="yellow"/>
              <w:lang w:val="en-US" w:eastAsia="zh-CN"/>
            </w:rPr>
            <w:t>方式：高校管理员导入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_Toc13742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2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HYPERLINK \l _Toc8671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28"/>
              <w:szCs w:val="28"/>
              <w:lang w:val="en-US" w:eastAsia="zh-CN"/>
            </w:rPr>
            <w:t>三．申报常见问题汇总解答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_Toc8671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3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</w:p>
        <w:p>
          <w:pPr>
            <w:pStyle w:val="10"/>
            <w:tabs>
              <w:tab w:val="right" w:leader="dot" w:pos="8306"/>
            </w:tabs>
            <w:rPr>
              <w:rFonts w:hint="eastAsia" w:ascii="宋体" w:hAnsi="宋体" w:eastAsia="宋体" w:cs="宋体"/>
              <w:sz w:val="28"/>
              <w:szCs w:val="28"/>
            </w:rPr>
          </w:pP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HYPERLINK \l _Toc25599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bCs/>
              <w:sz w:val="28"/>
              <w:szCs w:val="28"/>
              <w:lang w:val="en-US" w:eastAsia="zh-CN"/>
            </w:rPr>
            <w:t>四．技术支持</w:t>
          </w:r>
          <w:r>
            <w:rPr>
              <w:rFonts w:hint="eastAsia" w:ascii="宋体" w:hAnsi="宋体" w:eastAsia="宋体" w:cs="宋体"/>
              <w:sz w:val="28"/>
              <w:szCs w:val="28"/>
            </w:rPr>
            <w:tab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begin"/>
          </w:r>
          <w:r>
            <w:rPr>
              <w:rFonts w:hint="eastAsia" w:ascii="宋体" w:hAnsi="宋体" w:eastAsia="宋体" w:cs="宋体"/>
              <w:sz w:val="28"/>
              <w:szCs w:val="28"/>
            </w:rPr>
            <w:instrText xml:space="preserve"> PAGEREF _Toc25599 \h </w:instrTex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separate"/>
          </w:r>
          <w:r>
            <w:rPr>
              <w:rFonts w:hint="eastAsia" w:ascii="宋体" w:hAnsi="宋体" w:eastAsia="宋体" w:cs="宋体"/>
              <w:sz w:val="28"/>
              <w:szCs w:val="28"/>
            </w:rPr>
            <w:t>4</w:t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</w:p>
        <w:p>
          <w:pPr>
            <w:rPr>
              <w:rFonts w:hint="eastAsia"/>
            </w:rPr>
          </w:pPr>
          <w:r>
            <w:rPr>
              <w:rFonts w:hint="eastAsia" w:ascii="宋体" w:hAnsi="宋体" w:eastAsia="宋体" w:cs="宋体"/>
              <w:sz w:val="28"/>
              <w:szCs w:val="28"/>
            </w:rPr>
            <w:fldChar w:fldCharType="end"/>
          </w:r>
        </w:p>
      </w:sdtContent>
    </w:sdt>
    <w:p>
      <w:pPr>
        <w:jc w:val="both"/>
        <w:rPr>
          <w:rFonts w:hint="eastAsia"/>
          <w:sz w:val="48"/>
          <w:szCs w:val="48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rPr>
          <w:rFonts w:hint="eastAsia"/>
          <w:lang w:val="en-US" w:eastAsia="zh-CN"/>
        </w:rPr>
      </w:pPr>
    </w:p>
    <w:p>
      <w:pPr>
        <w:outlineLvl w:val="0"/>
        <w:rPr>
          <w:rFonts w:hint="eastAsia"/>
          <w:b/>
          <w:bCs/>
          <w:sz w:val="44"/>
          <w:szCs w:val="44"/>
          <w:lang w:val="en-US" w:eastAsia="zh-CN"/>
        </w:rPr>
        <w:sectPr>
          <w:pgSz w:w="11906" w:h="16838"/>
          <w:pgMar w:top="1440" w:right="1800" w:bottom="1440" w:left="1800" w:header="851" w:footer="992" w:gutter="0"/>
          <w:pgNumType w:start="1"/>
          <w:cols w:space="425" w:num="1"/>
          <w:docGrid w:type="lines" w:linePitch="312" w:charSpace="0"/>
        </w:sectPr>
      </w:pPr>
      <w:bookmarkStart w:id="5" w:name="_Toc8964"/>
      <w:bookmarkStart w:id="6" w:name="_Toc30817"/>
      <w:bookmarkStart w:id="7" w:name="_Toc11726"/>
    </w:p>
    <w:p>
      <w:pPr>
        <w:outlineLvl w:val="0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一．平台登录</w:t>
      </w:r>
      <w:bookmarkEnd w:id="5"/>
      <w:bookmarkEnd w:id="6"/>
      <w:bookmarkEnd w:id="7"/>
      <w:bookmarkStart w:id="8" w:name="_Toc2958"/>
    </w:p>
    <w:p>
      <w:pPr>
        <w:outlineLvl w:val="1"/>
        <w:rPr>
          <w:rFonts w:hint="eastAsia" w:ascii="宋体" w:hAnsi="宋体" w:eastAsia="宋体" w:cs="宋体"/>
          <w:b/>
          <w:bCs/>
          <w:sz w:val="32"/>
          <w:szCs w:val="32"/>
        </w:rPr>
      </w:pPr>
      <w:bookmarkStart w:id="9" w:name="_Toc2913"/>
      <w:bookmarkStart w:id="10" w:name="_Toc31169"/>
      <w:bookmarkStart w:id="11" w:name="_Toc31490"/>
      <w:bookmarkStart w:id="12" w:name="_Toc17356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1.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高校管理员登录</w:t>
      </w:r>
      <w:bookmarkEnd w:id="8"/>
      <w:bookmarkEnd w:id="9"/>
      <w:bookmarkEnd w:id="10"/>
      <w:bookmarkEnd w:id="11"/>
      <w:bookmarkEnd w:id="12"/>
    </w:p>
    <w:p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t>平台地址：http://114.220.75.43:1003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在浏览器输入平台地址（建议使用谷歌、火狐、360浏览器极速模式），点击页面中的“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学校登录</w:t>
      </w:r>
      <w:r>
        <w:rPr>
          <w:rFonts w:hint="eastAsia" w:ascii="宋体" w:hAnsi="宋体" w:eastAsia="宋体" w:cs="宋体"/>
          <w:sz w:val="28"/>
          <w:szCs w:val="28"/>
        </w:rPr>
        <w:t>”，输入对应的账号和密码进行登录。进入角色的后台管理界面。</w:t>
      </w:r>
    </w:p>
    <w:p>
      <w:r>
        <w:drawing>
          <wp:inline distT="0" distB="0" distL="114300" distR="114300">
            <wp:extent cx="5271135" cy="2841625"/>
            <wp:effectExtent l="0" t="0" r="5715" b="1587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284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w:drawing>
          <wp:inline distT="0" distB="0" distL="114300" distR="114300">
            <wp:extent cx="5268595" cy="2436495"/>
            <wp:effectExtent l="0" t="0" r="8255" b="190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3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rPr>
          <w:rFonts w:hint="default"/>
          <w:lang w:val="en-US" w:eastAsia="zh-CN"/>
        </w:rPr>
      </w:pPr>
      <w:bookmarkStart w:id="23" w:name="_GoBack"/>
      <w:bookmarkEnd w:id="23"/>
    </w:p>
    <w:p>
      <w:p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jc w:val="both"/>
        <w:outlineLvl w:val="0"/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</w:pPr>
      <w:bookmarkStart w:id="13" w:name="_Toc2434"/>
      <w:bookmarkStart w:id="14" w:name="_Toc9884"/>
      <w:bookmarkStart w:id="15" w:name="_Toc31935"/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二．项目报送</w:t>
      </w:r>
      <w:bookmarkEnd w:id="13"/>
      <w:bookmarkEnd w:id="14"/>
      <w:bookmarkEnd w:id="15"/>
    </w:p>
    <w:p>
      <w:pPr>
        <w:rPr>
          <w:rFonts w:hint="eastAsia" w:ascii="宋体" w:hAnsi="宋体" w:eastAsia="宋体" w:cs="宋体"/>
          <w:lang w:val="en-US" w:eastAsia="zh-CN"/>
        </w:rPr>
      </w:pPr>
    </w:p>
    <w:p>
      <w:pPr>
        <w:outlineLvl w:val="1"/>
        <w:rPr>
          <w:rFonts w:hint="eastAsia" w:ascii="宋体" w:hAnsi="宋体" w:eastAsia="宋体" w:cs="宋体"/>
          <w:sz w:val="32"/>
          <w:szCs w:val="32"/>
        </w:rPr>
      </w:pPr>
      <w:bookmarkStart w:id="16" w:name="_Toc13742"/>
      <w:r>
        <w:rPr>
          <w:rFonts w:hint="eastAsia" w:ascii="宋体" w:hAnsi="宋体" w:eastAsia="宋体" w:cs="宋体"/>
          <w:b/>
          <w:bCs/>
          <w:color w:val="FF0000"/>
          <w:sz w:val="32"/>
          <w:szCs w:val="32"/>
          <w:highlight w:val="yellow"/>
          <w:lang w:val="en-US" w:eastAsia="zh-CN"/>
        </w:rPr>
        <w:t>方式：高校管理员导入</w:t>
      </w:r>
      <w:bookmarkEnd w:id="16"/>
    </w:p>
    <w:p>
      <w:pPr>
        <w:ind w:firstLine="560" w:firstLineChars="200"/>
        <w:rPr>
          <w:rFonts w:hint="eastAsia" w:ascii="宋体" w:hAnsi="宋体" w:eastAsia="宋体" w:cs="宋体"/>
          <w:b/>
          <w:bCs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高校管理员点击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平台配置—项目期限设置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；高校管理员点击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立项</w:t>
      </w:r>
    </w:p>
    <w:p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管理—项目调整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，点击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导入项目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，然后点击“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点击下载模板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”按钮，</w:t>
      </w:r>
    </w:p>
    <w:p>
      <w:pPr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在模板中填写对应字段信息后，选择所属批次并选择该附件导入提交。</w:t>
      </w:r>
    </w:p>
    <w:p>
      <w:pPr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drawing>
          <wp:inline distT="0" distB="0" distL="114300" distR="114300">
            <wp:extent cx="5266690" cy="2011045"/>
            <wp:effectExtent l="0" t="0" r="10160" b="825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011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bCs/>
          <w:sz w:val="28"/>
          <w:szCs w:val="28"/>
        </w:rPr>
      </w:pPr>
      <w:r>
        <w:drawing>
          <wp:inline distT="0" distB="0" distL="114300" distR="114300">
            <wp:extent cx="5266690" cy="2277745"/>
            <wp:effectExtent l="0" t="0" r="10160" b="8255"/>
            <wp:docPr id="7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277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" w:hAnsi="仿宋" w:eastAsia="仿宋" w:cs="仿宋"/>
          <w:bCs/>
          <w:sz w:val="28"/>
          <w:szCs w:val="28"/>
        </w:rPr>
      </w:pPr>
    </w:p>
    <w:p>
      <w:pPr>
        <w:rPr>
          <w:rFonts w:hint="eastAsia" w:ascii="仿宋" w:hAnsi="仿宋" w:eastAsia="仿宋" w:cs="仿宋"/>
          <w:bCs/>
          <w:sz w:val="28"/>
          <w:szCs w:val="28"/>
        </w:rPr>
      </w:pPr>
    </w:p>
    <w:p>
      <w:pPr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</w:p>
    <w:p>
      <w:pPr>
        <w:ind w:firstLine="560" w:firstLineChars="200"/>
        <w:rPr>
          <w:rFonts w:hint="eastAsia" w:ascii="仿宋" w:hAnsi="仿宋" w:eastAsia="仿宋" w:cs="仿宋"/>
          <w:bCs/>
          <w:sz w:val="28"/>
          <w:szCs w:val="28"/>
        </w:rPr>
      </w:pPr>
    </w:p>
    <w:p>
      <w:pPr>
        <w:rPr>
          <w:rFonts w:hint="default" w:ascii="仿宋" w:hAnsi="仿宋" w:eastAsia="仿宋" w:cs="仿宋"/>
          <w:bCs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jc w:val="both"/>
        <w:outlineLvl w:val="0"/>
        <w:rPr>
          <w:rFonts w:hint="default"/>
          <w:b/>
          <w:bCs/>
          <w:sz w:val="44"/>
          <w:szCs w:val="44"/>
          <w:lang w:val="en-US" w:eastAsia="zh-CN"/>
        </w:rPr>
      </w:pPr>
      <w:bookmarkStart w:id="17" w:name="_Toc28618"/>
      <w:bookmarkStart w:id="18" w:name="_Toc5156"/>
      <w:bookmarkStart w:id="19" w:name="_Toc8671"/>
      <w:r>
        <w:rPr>
          <w:rFonts w:hint="eastAsia"/>
          <w:b/>
          <w:bCs/>
          <w:sz w:val="44"/>
          <w:szCs w:val="44"/>
          <w:lang w:val="en-US" w:eastAsia="zh-CN"/>
        </w:rPr>
        <w:t>三．申报常见问题汇总解答</w:t>
      </w:r>
      <w:bookmarkEnd w:id="17"/>
      <w:bookmarkEnd w:id="18"/>
      <w:bookmarkEnd w:id="19"/>
    </w:p>
    <w:p>
      <w:pPr>
        <w:numPr>
          <w:ilvl w:val="0"/>
          <w:numId w:val="0"/>
        </w:numPr>
        <w:jc w:val="both"/>
        <w:rPr>
          <w:rFonts w:hint="default"/>
          <w:b/>
          <w:bCs/>
          <w:sz w:val="44"/>
          <w:szCs w:val="44"/>
          <w:lang w:val="en-US" w:eastAsia="zh-CN"/>
        </w:rPr>
      </w:pP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Q1：项目申报书已提交，但是发现错误，如何退回？</w:t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A1：请联系自己的指导教师/高校管理员审核退回修改（提交一定要谨慎，请仔细核对）。</w:t>
      </w:r>
    </w:p>
    <w:p/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Q2：无法插入图片信息，如何处理？</w:t>
      </w:r>
    </w:p>
    <w:p>
      <w:pPr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A2：可在编辑框中点击图片插入图标</w:t>
      </w:r>
      <w:r>
        <w:rPr>
          <w:rFonts w:hint="eastAsia" w:ascii="宋体" w:hAnsi="宋体" w:eastAsia="宋体" w:cs="宋体"/>
          <w:sz w:val="24"/>
          <w:szCs w:val="24"/>
        </w:rPr>
        <w:drawing>
          <wp:inline distT="0" distB="0" distL="0" distR="0">
            <wp:extent cx="355600" cy="266700"/>
            <wp:effectExtent l="0" t="0" r="6350" b="0"/>
            <wp:docPr id="46" name="图片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4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4"/>
          <w:szCs w:val="24"/>
        </w:rPr>
        <w:t>，不要直接复制黏贴。（流程图类，可以截图插入），具体步骤见下图：</w:t>
      </w:r>
    </w:p>
    <w:p>
      <w:pPr>
        <w:rPr>
          <w:rFonts w:hint="eastAsia"/>
        </w:rPr>
      </w:pPr>
      <w:r>
        <w:drawing>
          <wp:inline distT="0" distB="0" distL="0" distR="0">
            <wp:extent cx="2475230" cy="1922145"/>
            <wp:effectExtent l="0" t="0" r="1270" b="1905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75230" cy="19554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drawing>
          <wp:inline distT="0" distB="0" distL="0" distR="0">
            <wp:extent cx="2607945" cy="2400300"/>
            <wp:effectExtent l="0" t="0" r="1905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07945" cy="2430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</w:p>
    <w:p>
      <w:r>
        <w:rPr>
          <w:rFonts w:hint="eastAsia"/>
        </w:rPr>
        <w:t xml:space="preserve"> </w:t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Q3：经费预算填写总是提示不对？</w:t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A3：请仔细看提示信息，注意业务费存在子列支。</w:t>
      </w:r>
    </w:p>
    <w:p/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Q4：附件上传有误，如何替换？</w:t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A4：重新上传覆盖之前附件即可。</w:t>
      </w:r>
    </w:p>
    <w:p/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Q5：项目申报书学科指的是项目归属学科还是负责人归属学科？</w:t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A5：是项目的归属学科，若找不到对应学科，请找个相近的学科。</w:t>
      </w:r>
    </w:p>
    <w:p/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Q6：项目申报提示，（表单验证失败，isCache字段是必须的），如何处理？</w:t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A6：请清除浏览器缓存（ctrl+shift+delete）</w:t>
      </w:r>
    </w:p>
    <w:p>
      <w:pPr>
        <w:rPr>
          <w:rFonts w:hint="eastAsia" w:ascii="宋体" w:hAnsi="宋体" w:eastAsia="宋体" w:cs="宋体"/>
        </w:rPr>
      </w:pP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Q7：想要申报项目，没有账号怎么办？</w:t>
      </w: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A7：请联系高校管理员添加账号。</w:t>
      </w:r>
    </w:p>
    <w:p>
      <w:pPr>
        <w:rPr>
          <w:rFonts w:hint="eastAsia" w:ascii="宋体" w:hAnsi="宋体" w:eastAsia="宋体" w:cs="宋体"/>
        </w:rPr>
      </w:pPr>
    </w:p>
    <w:p>
      <w:pPr>
        <w:rPr>
          <w:rFonts w:hint="eastAsia" w:ascii="宋体" w:hAnsi="宋体" w:eastAsia="宋体" w:cs="宋体"/>
        </w:rPr>
      </w:pPr>
      <w:r>
        <w:rPr>
          <w:rFonts w:hint="eastAsia" w:ascii="宋体" w:hAnsi="宋体" w:eastAsia="宋体" w:cs="宋体"/>
        </w:rPr>
        <w:t>Q8：校级项目可以申报吗？</w:t>
      </w:r>
    </w:p>
    <w:p>
      <w:pPr>
        <w:rPr>
          <w:rFonts w:hint="default"/>
          <w:lang w:val="en-US" w:eastAsia="zh-CN"/>
        </w:rPr>
      </w:pPr>
      <w:r>
        <w:rPr>
          <w:rFonts w:hint="eastAsia" w:ascii="宋体" w:hAnsi="宋体" w:eastAsia="宋体" w:cs="宋体"/>
        </w:rPr>
        <w:t>A8：只有学校推荐立项的省级或者国家级才需要到平台报送。</w:t>
      </w:r>
    </w:p>
    <w:p>
      <w:pPr>
        <w:rPr>
          <w:rFonts w:hint="default"/>
          <w:lang w:val="en-US" w:eastAsia="zh-CN"/>
        </w:rPr>
      </w:pPr>
    </w:p>
    <w:p>
      <w:pPr>
        <w:numPr>
          <w:ilvl w:val="0"/>
          <w:numId w:val="0"/>
        </w:numPr>
        <w:jc w:val="both"/>
        <w:outlineLvl w:val="0"/>
        <w:rPr>
          <w:rFonts w:hint="default"/>
          <w:b/>
          <w:bCs/>
          <w:sz w:val="44"/>
          <w:szCs w:val="44"/>
          <w:lang w:val="en-US" w:eastAsia="zh-CN"/>
        </w:rPr>
      </w:pPr>
      <w:bookmarkStart w:id="20" w:name="_Toc24098"/>
      <w:bookmarkStart w:id="21" w:name="_Toc29330"/>
      <w:bookmarkStart w:id="22" w:name="_Toc25599"/>
      <w:r>
        <w:rPr>
          <w:rFonts w:hint="eastAsia"/>
          <w:b/>
          <w:bCs/>
          <w:sz w:val="44"/>
          <w:szCs w:val="44"/>
          <w:lang w:val="en-US" w:eastAsia="zh-CN"/>
        </w:rPr>
        <w:t>四．技术支持</w:t>
      </w:r>
      <w:bookmarkEnd w:id="20"/>
      <w:bookmarkEnd w:id="21"/>
      <w:bookmarkEnd w:id="22"/>
    </w:p>
    <w:p>
      <w:pPr>
        <w:rPr>
          <w:rFonts w:hint="default" w:ascii="宋体" w:hAnsi="宋体" w:eastAsia="宋体" w:cs="宋体"/>
          <w:sz w:val="30"/>
          <w:szCs w:val="30"/>
          <w:lang w:val="en-US" w:eastAsia="zh-CN"/>
        </w:rPr>
      </w:pPr>
      <w:r>
        <w:rPr>
          <w:rFonts w:hint="eastAsia" w:ascii="宋体" w:hAnsi="宋体" w:eastAsia="宋体" w:cs="宋体"/>
          <w:sz w:val="30"/>
          <w:szCs w:val="30"/>
          <w:lang w:val="en-US" w:eastAsia="zh-CN"/>
        </w:rPr>
        <w:t>张工：</w:t>
      </w:r>
      <w:r>
        <w:rPr>
          <w:rFonts w:hint="eastAsia" w:ascii="宋体" w:hAnsi="宋体" w:eastAsia="宋体" w:cs="宋体"/>
          <w:sz w:val="30"/>
          <w:szCs w:val="30"/>
          <w:lang w:val="zh-CN"/>
        </w:rPr>
        <w:t>180</w:t>
      </w:r>
      <w:r>
        <w:rPr>
          <w:rFonts w:hint="eastAsia" w:ascii="宋体" w:hAnsi="宋体" w:cs="宋体"/>
          <w:sz w:val="30"/>
          <w:szCs w:val="30"/>
          <w:lang w:val="en-US" w:eastAsia="zh-CN"/>
        </w:rPr>
        <w:t>20148524</w:t>
      </w:r>
    </w:p>
    <w:p>
      <w:pPr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auto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Y4MzZhZGQ1M2U4NzcxM2ZkNGE2ZGI4OGYyZjA0ODIifQ=="/>
  </w:docVars>
  <w:rsids>
    <w:rsidRoot w:val="1EB638B8"/>
    <w:rsid w:val="0D2F77B1"/>
    <w:rsid w:val="15202981"/>
    <w:rsid w:val="1A102F97"/>
    <w:rsid w:val="1A2267DC"/>
    <w:rsid w:val="1D1831AC"/>
    <w:rsid w:val="1EB638B8"/>
    <w:rsid w:val="2212752E"/>
    <w:rsid w:val="35880315"/>
    <w:rsid w:val="3ADB69D2"/>
    <w:rsid w:val="498415F1"/>
    <w:rsid w:val="5651115B"/>
    <w:rsid w:val="5CAC7D5B"/>
    <w:rsid w:val="65E4063B"/>
    <w:rsid w:val="6A5F667D"/>
    <w:rsid w:val="74EB412F"/>
    <w:rsid w:val="77B43AFA"/>
    <w:rsid w:val="7B671B56"/>
    <w:rsid w:val="7B6E5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0"/>
      <w:szCs w:val="32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oc 1"/>
    <w:basedOn w:val="1"/>
    <w:next w:val="1"/>
    <w:qFormat/>
    <w:uiPriority w:val="0"/>
  </w:style>
  <w:style w:type="paragraph" w:styleId="6">
    <w:name w:val="toc 2"/>
    <w:basedOn w:val="1"/>
    <w:next w:val="1"/>
    <w:qFormat/>
    <w:uiPriority w:val="0"/>
    <w:pPr>
      <w:ind w:left="420" w:leftChars="200"/>
    </w:pPr>
  </w:style>
  <w:style w:type="character" w:styleId="9">
    <w:name w:val="page number"/>
    <w:basedOn w:val="8"/>
    <w:qFormat/>
    <w:uiPriority w:val="0"/>
  </w:style>
  <w:style w:type="paragraph" w:customStyle="1" w:styleId="10">
    <w:name w:val="WPSOffice手动目录 1"/>
    <w:qFormat/>
    <w:uiPriority w:val="0"/>
    <w:pPr>
      <w:ind w:leftChars="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1">
    <w:name w:val="WPSOffice手动目录 2"/>
    <w:qFormat/>
    <w:uiPriority w:val="0"/>
    <w:pPr>
      <w:ind w:leftChars="200"/>
    </w:pPr>
    <w:rPr>
      <w:rFonts w:ascii="Times New Roman" w:hAnsi="Times New Roman" w:eastAsia="宋体" w:cs="Times New Roman"/>
      <w:sz w:val="20"/>
      <w:szCs w:val="20"/>
    </w:rPr>
  </w:style>
  <w:style w:type="paragraph" w:customStyle="1" w:styleId="12">
    <w:name w:val="WPSOffice手动目录 3"/>
    <w:qFormat/>
    <w:uiPriority w:val="0"/>
    <w:pPr>
      <w:ind w:leftChars="400"/>
    </w:pPr>
    <w:rPr>
      <w:rFonts w:ascii="Times New Roman" w:hAnsi="Times New Roman" w:eastAsia="宋体" w:cs="Times New Roman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660</Words>
  <Characters>736</Characters>
  <Lines>0</Lines>
  <Paragraphs>0</Paragraphs>
  <TotalTime>3</TotalTime>
  <ScaleCrop>false</ScaleCrop>
  <LinksUpToDate>false</LinksUpToDate>
  <CharactersWithSpaces>759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2023-03-22T00:59:00Z</dcterms:created>
  <dc:creator>PC-22</dc:creator>
  <cp:lastModifiedBy>WPS_1680598645</cp:lastModifiedBy>
  <dcterms:modified xsi:type="dcterms:W3CDTF">2023-05-05T02:46:30Z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B256B15E713043A68EA971A8D8038A79_13</vt:lpwstr>
  </property>
</Properties>
</file>